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870" w:lineRule="exact"/>
        <w:ind w:left="0" w:right="179" w:firstLine="0"/>
        <w:jc w:val="center"/>
        <w:rPr>
          <w:rFonts w:hint="eastAsia" w:ascii="方正仿宋_GB2312" w:hAnsi="方正仿宋_GB2312" w:eastAsia="方正仿宋_GB2312" w:cs="方正仿宋_GB2312"/>
          <w:sz w:val="55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55"/>
        </w:rPr>
        <w:t>成都市双流区名师名校长工作室</w:t>
      </w:r>
    </w:p>
    <w:p>
      <w:pPr>
        <w:tabs>
          <w:tab w:val="left" w:pos="1440"/>
          <w:tab w:val="left" w:pos="2880"/>
          <w:tab w:val="left" w:pos="4320"/>
        </w:tabs>
        <w:spacing w:before="24" w:line="1615" w:lineRule="exact"/>
        <w:ind w:left="0" w:right="178" w:firstLine="0"/>
        <w:jc w:val="center"/>
        <w:rPr>
          <w:rFonts w:hint="eastAsia" w:ascii="方正仿宋_GB2312" w:hAnsi="方正仿宋_GB2312" w:eastAsia="方正仿宋_GB2312" w:cs="方正仿宋_GB2312"/>
          <w:sz w:val="96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96"/>
        </w:rPr>
        <w:t>工</w:t>
      </w:r>
      <w:r>
        <w:rPr>
          <w:rFonts w:hint="eastAsia" w:ascii="方正仿宋_GB2312" w:hAnsi="方正仿宋_GB2312" w:eastAsia="方正仿宋_GB2312" w:cs="方正仿宋_GB2312"/>
          <w:color w:val="FF0000"/>
          <w:sz w:val="96"/>
        </w:rPr>
        <w:tab/>
      </w:r>
      <w:r>
        <w:rPr>
          <w:rFonts w:hint="eastAsia" w:ascii="方正仿宋_GB2312" w:hAnsi="方正仿宋_GB2312" w:eastAsia="方正仿宋_GB2312" w:cs="方正仿宋_GB2312"/>
          <w:color w:val="FF0000"/>
          <w:sz w:val="96"/>
        </w:rPr>
        <w:t>作</w:t>
      </w:r>
      <w:r>
        <w:rPr>
          <w:rFonts w:hint="eastAsia" w:ascii="方正仿宋_GB2312" w:hAnsi="方正仿宋_GB2312" w:eastAsia="方正仿宋_GB2312" w:cs="方正仿宋_GB2312"/>
          <w:color w:val="FF0000"/>
          <w:sz w:val="96"/>
        </w:rPr>
        <w:tab/>
      </w:r>
      <w:r>
        <w:rPr>
          <w:rFonts w:hint="eastAsia" w:ascii="方正仿宋_GB2312" w:hAnsi="方正仿宋_GB2312" w:eastAsia="方正仿宋_GB2312" w:cs="方正仿宋_GB2312"/>
          <w:color w:val="FF0000"/>
          <w:sz w:val="96"/>
        </w:rPr>
        <w:t>简</w:t>
      </w:r>
      <w:r>
        <w:rPr>
          <w:rFonts w:hint="eastAsia" w:ascii="方正仿宋_GB2312" w:hAnsi="方正仿宋_GB2312" w:eastAsia="方正仿宋_GB2312" w:cs="方正仿宋_GB2312"/>
          <w:color w:val="FF0000"/>
          <w:sz w:val="96"/>
        </w:rPr>
        <w:tab/>
      </w:r>
      <w:r>
        <w:rPr>
          <w:rFonts w:hint="eastAsia" w:ascii="方正仿宋_GB2312" w:hAnsi="方正仿宋_GB2312" w:eastAsia="方正仿宋_GB2312" w:cs="方正仿宋_GB2312"/>
          <w:color w:val="FF0000"/>
          <w:sz w:val="96"/>
        </w:rPr>
        <w:t>报</w:t>
      </w:r>
    </w:p>
    <w:p>
      <w:pPr>
        <w:pStyle w:val="2"/>
        <w:spacing w:line="341" w:lineRule="exact"/>
        <w:ind w:right="176"/>
        <w:jc w:val="center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〔２０２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</w:rPr>
        <w:t>〕第 4</w:t>
      </w:r>
      <w:r>
        <w:rPr>
          <w:rFonts w:hint="eastAsia" w:ascii="方正仿宋_GB2312" w:hAnsi="方正仿宋_GB2312" w:eastAsia="方正仿宋_GB2312" w:cs="方正仿宋_GB2312"/>
          <w:spacing w:val="-27"/>
        </w:rPr>
        <w:t xml:space="preserve"> 期 </w:t>
      </w:r>
      <w:r>
        <w:rPr>
          <w:rFonts w:hint="eastAsia" w:ascii="方正仿宋_GB2312" w:hAnsi="方正仿宋_GB2312" w:eastAsia="方正仿宋_GB2312" w:cs="方正仿宋_GB2312"/>
        </w:rPr>
        <w:t xml:space="preserve">（总第 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</w:rPr>
        <w:t>4 期）</w:t>
      </w:r>
    </w:p>
    <w:p>
      <w:pPr>
        <w:spacing w:before="234"/>
        <w:ind w:left="220" w:right="0" w:firstLine="0"/>
        <w:jc w:val="left"/>
        <w:rPr>
          <w:rFonts w:hint="eastAsia" w:ascii="方正仿宋_GB2312" w:hAnsi="方正仿宋_GB2312" w:eastAsia="方正仿宋_GB2312" w:cs="方正仿宋_GB2312"/>
          <w:sz w:val="31"/>
        </w:rPr>
      </w:pPr>
      <w:r>
        <w:rPr>
          <w:rFonts w:hint="eastAsia" w:ascii="方正仿宋_GB2312" w:hAnsi="方正仿宋_GB2312" w:eastAsia="方正仿宋_GB2312" w:cs="方正仿宋_GB2312"/>
          <w:sz w:val="31"/>
        </w:rPr>
        <w:t>成都市双流区名师（校长）陈双工作室编 202</w:t>
      </w:r>
      <w:r>
        <w:rPr>
          <w:rFonts w:hint="eastAsia" w:ascii="方正仿宋_GB2312" w:hAnsi="方正仿宋_GB2312" w:eastAsia="方正仿宋_GB2312" w:cs="方正仿宋_GB2312"/>
          <w:sz w:val="31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1"/>
        </w:rPr>
        <w:t xml:space="preserve"> 年</w:t>
      </w:r>
      <w:r>
        <w:rPr>
          <w:rFonts w:hint="eastAsia" w:ascii="方正仿宋_GB2312" w:hAnsi="方正仿宋_GB2312" w:eastAsia="方正仿宋_GB2312" w:cs="方正仿宋_GB2312"/>
          <w:sz w:val="31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1"/>
        </w:rPr>
        <w:t xml:space="preserve"> 月</w:t>
      </w:r>
      <w:r>
        <w:rPr>
          <w:rFonts w:hint="eastAsia" w:ascii="方正仿宋_GB2312" w:hAnsi="方正仿宋_GB2312" w:eastAsia="方正仿宋_GB2312" w:cs="方正仿宋_GB2312"/>
          <w:sz w:val="31"/>
          <w:lang w:val="en-US" w:eastAsia="zh-CN"/>
        </w:rPr>
        <w:t>22</w:t>
      </w:r>
      <w:r>
        <w:rPr>
          <w:rFonts w:hint="eastAsia" w:ascii="方正仿宋_GB2312" w:hAnsi="方正仿宋_GB2312" w:eastAsia="方正仿宋_GB2312" w:cs="方正仿宋_GB2312"/>
          <w:sz w:val="31"/>
        </w:rPr>
        <w:t xml:space="preserve"> 日</w:t>
      </w:r>
    </w:p>
    <w:p>
      <w:pPr>
        <w:spacing w:before="48"/>
        <w:ind w:left="220" w:right="0" w:firstLine="0"/>
        <w:jc w:val="left"/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111125</wp:posOffset>
            </wp:positionV>
            <wp:extent cx="5400675" cy="99695"/>
            <wp:effectExtent l="0" t="0" r="9525" b="14605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24"/>
        </w:rPr>
        <w:t xml:space="preserve">  </w:t>
      </w:r>
    </w:p>
    <w:p>
      <w:pPr>
        <w:spacing w:before="10" w:line="550" w:lineRule="exact"/>
        <w:ind w:left="768" w:right="689" w:firstLine="0"/>
        <w:jc w:val="center"/>
        <w:rPr>
          <w:rFonts w:hint="default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基于教学评一致性的初中歌唱课堂教学研究</w:t>
      </w:r>
    </w:p>
    <w:p>
      <w:pPr>
        <w:spacing w:before="114" w:line="418" w:lineRule="exact"/>
        <w:ind w:left="320" w:right="0" w:firstLine="280" w:firstLineChars="100"/>
        <w:jc w:val="left"/>
        <w:rPr>
          <w:rFonts w:hint="default" w:ascii="华文楷体" w:hAnsi="华文楷体" w:eastAsia="华文楷体"/>
          <w:color w:val="006EC0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6FC0"/>
          <w:sz w:val="28"/>
        </w:rPr>
        <w:t>——</w:t>
      </w:r>
      <w:r>
        <w:rPr>
          <w:rFonts w:hint="eastAsia" w:ascii="华文楷体" w:hAnsi="华文楷体" w:eastAsia="华文楷体"/>
          <w:color w:val="006EC0"/>
          <w:sz w:val="28"/>
        </w:rPr>
        <w:t>成都市双流区音乐名师陈双工作室</w:t>
      </w:r>
      <w:r>
        <w:rPr>
          <w:rFonts w:hint="eastAsia" w:ascii="华文楷体" w:hAnsi="华文楷体" w:eastAsia="华文楷体"/>
          <w:color w:val="006EC0"/>
          <w:sz w:val="28"/>
          <w:lang w:val="en-US" w:eastAsia="zh-CN"/>
        </w:rPr>
        <w:t>初中歌唱教学说课活动</w:t>
      </w:r>
    </w:p>
    <w:p>
      <w:pPr>
        <w:pStyle w:val="4"/>
        <w:spacing w:before="10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“教学评一致性”是课程原理的基本要求，是课程实施的基本规律，是国家的课程设计最终转化为学生实际素养必须遵守的原则。为了加强教师课堂教学质量，提高教师的教学水平，培养教师以美育人的教学思路，全体工作室成员于3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22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上午在四川省双流艺体中学，紧扣“基于教学评一致性的初中歌唱课堂教学研究”这一主题开展说课磨课研修活动。</w:t>
      </w:r>
    </w:p>
    <w:p>
      <w:pPr>
        <w:pStyle w:val="4"/>
        <w:spacing w:before="10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本次活动工作室成员悉数参与，在陈双导师的带领下，由李思佳、吴玲、余敏慧三位老师分别进行初中音乐歌唱课程说课，全体工作室成员集智式磨课。最后由陈双导师进行总结。</w:t>
      </w:r>
    </w:p>
    <w:p>
      <w:pPr>
        <w:pStyle w:val="4"/>
        <w:spacing w:before="10" w:line="367" w:lineRule="auto"/>
        <w:ind w:left="220" w:right="389" w:firstLine="640"/>
        <w:jc w:val="both"/>
        <w:rPr>
          <w:rFonts w:hint="default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</w:p>
    <w:p>
      <w:pPr>
        <w:pStyle w:val="3"/>
        <w:spacing w:line="379" w:lineRule="exact"/>
        <w:ind w:left="22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</w:rPr>
        <w:t>一、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初中音乐歌唱课《樱花》</w:t>
      </w:r>
    </w:p>
    <w:p>
      <w:pPr>
        <w:pStyle w:val="4"/>
        <w:ind w:left="305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drawing>
          <wp:inline distT="0" distB="0" distL="114300" distR="114300">
            <wp:extent cx="5632450" cy="3208655"/>
            <wp:effectExtent l="0" t="0" r="6350" b="6985"/>
            <wp:docPr id="1" name="图片 1" descr="微信图片_2022032220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322203458"/>
                    <pic:cNvPicPr>
                      <a:picLocks noChangeAspect="1"/>
                    </pic:cNvPicPr>
                  </pic:nvPicPr>
                  <pic:blipFill>
                    <a:blip r:embed="rId5"/>
                    <a:srcRect t="11213" b="12836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6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pStyle w:val="4"/>
        <w:spacing w:before="10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棠湖外国语学校的李思佳老师从课标要求、教学内容分析、学情分析、学习目标叙写、教学重难点预设、学习活动设计、板书规划、课后拓展学习等进行歌唱课堂教学建模。李老师运用歌唱、学生自我编创，结合文化理解让学生感受到《樱花》具有伤感色彩的余韵美形象，并了解日本独有的“都节调式”的特点，尊重世界文化的多样性。</w:t>
      </w:r>
    </w:p>
    <w:p>
      <w:pPr>
        <w:pStyle w:val="4"/>
        <w:spacing w:before="58" w:line="242" w:lineRule="auto"/>
        <w:ind w:left="100" w:right="427" w:firstLine="599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pStyle w:val="4"/>
        <w:numPr>
          <w:ilvl w:val="0"/>
          <w:numId w:val="0"/>
        </w:numPr>
        <w:spacing w:before="58" w:line="242" w:lineRule="auto"/>
        <w:ind w:right="427" w:rightChars="0"/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二、初中音乐歌唱课《沂蒙山小调》</w:t>
      </w:r>
    </w:p>
    <w:p>
      <w:pPr>
        <w:pStyle w:val="4"/>
        <w:numPr>
          <w:ilvl w:val="0"/>
          <w:numId w:val="0"/>
        </w:numPr>
        <w:spacing w:before="58" w:line="242" w:lineRule="auto"/>
        <w:ind w:right="427" w:rightChars="0"/>
        <w:jc w:val="both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632450" cy="3479800"/>
            <wp:effectExtent l="0" t="0" r="6350" b="10160"/>
            <wp:docPr id="2" name="图片 2" descr="微信图片_20220322210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322210713"/>
                    <pic:cNvPicPr>
                      <a:picLocks noChangeAspect="1"/>
                    </pic:cNvPicPr>
                  </pic:nvPicPr>
                  <pic:blipFill>
                    <a:blip r:embed="rId6"/>
                    <a:srcRect t="13227" b="4404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pacing w:before="58" w:line="242" w:lineRule="auto"/>
        <w:ind w:right="427" w:rightChars="0"/>
        <w:jc w:val="both"/>
        <w:rPr>
          <w:rFonts w:hint="default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《沂蒙山小调》是一首在我国流传很广的山东民歌，歌曲为六声徵调式的一段体结构。旋律抒情优美，采用“鱼咬尾”的创作手法，节奏舒展宽广，并多处用到衬词和儿化音。双中实验学校的吴玲老师从课标要求、教学内容分析、学情分析、学习目标叙写、教学重难点、学习活动设计、板书规划、课后拓展学习等进行歌唱课堂教学建模，过程清晰、目标明确，呈现了《沂蒙山小调》歌唱教学的全过程。</w:t>
      </w:r>
    </w:p>
    <w:p>
      <w:pPr>
        <w:pStyle w:val="4"/>
        <w:spacing w:before="1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pStyle w:val="4"/>
        <w:spacing w:before="10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三、初中音乐歌唱课《一二三四歌》</w:t>
      </w:r>
    </w:p>
    <w:p>
      <w:pPr>
        <w:pStyle w:val="4"/>
        <w:spacing w:before="157" w:line="242" w:lineRule="auto"/>
        <w:ind w:right="427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5632450" cy="3183255"/>
            <wp:effectExtent l="0" t="0" r="6350" b="1905"/>
            <wp:docPr id="3" name="图片 3" descr="微信图片_20220322212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322212100"/>
                    <pic:cNvPicPr>
                      <a:picLocks noChangeAspect="1"/>
                    </pic:cNvPicPr>
                  </pic:nvPicPr>
                  <pic:blipFill>
                    <a:blip r:embed="rId7"/>
                    <a:srcRect t="24651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0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四川省双流艺体中学的余敏慧老师，从歌曲节奏入手，多用到附点节奏，引导学生感受这首歌曲的进行曲风格。并通过歌曲的二声部合唱，以丰富的教学手段，紧扣音乐学科核心素养，过程清晰、目标明确，呈现了《一二三四歌》的歌唱教学全过程。</w:t>
      </w:r>
    </w:p>
    <w:p>
      <w:pPr>
        <w:pStyle w:val="4"/>
        <w:spacing w:before="10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</w:p>
    <w:p>
      <w:pPr>
        <w:pStyle w:val="4"/>
        <w:spacing w:before="10" w:line="367" w:lineRule="auto"/>
        <w:ind w:right="389"/>
        <w:jc w:val="both"/>
        <w:rPr>
          <w:rFonts w:hint="default" w:ascii="方正仿宋_GB2312" w:hAnsi="方正仿宋_GB2312" w:eastAsia="方正仿宋_GB2312" w:cs="方正仿宋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32"/>
          <w:szCs w:val="32"/>
          <w:lang w:val="en-US" w:eastAsia="zh-CN"/>
        </w:rPr>
        <w:t>三、工作室成员集智式磨课</w:t>
      </w:r>
    </w:p>
    <w:p>
      <w:pPr>
        <w:pStyle w:val="4"/>
        <w:spacing w:before="10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四川省双流艺体中学谭稚溅老师主持工作室成员开展了听课分享，各位老师积极踊跃发言提出了自己的想法和建议，大家畅所欲言，集思广益，从宏观上提出多处调整建议，从微观上点出众多修改意见，充分发挥集体智慧，力争打造完美课堂。</w:t>
      </w:r>
    </w:p>
    <w:p>
      <w:pPr>
        <w:pStyle w:val="4"/>
        <w:spacing w:before="157" w:line="242" w:lineRule="auto"/>
        <w:ind w:right="427"/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2620645" cy="1965960"/>
            <wp:effectExtent l="0" t="0" r="635" b="0"/>
            <wp:docPr id="4" name="图片 4" descr="微信图片_20220322214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32221465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2638425" cy="1979295"/>
            <wp:effectExtent l="0" t="0" r="13335" b="1905"/>
            <wp:docPr id="5" name="图片 5" descr="微信图片_20220322214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3222146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2717165" cy="1651000"/>
            <wp:effectExtent l="0" t="0" r="10795" b="10160"/>
            <wp:docPr id="6" name="图片 6" descr="微信图片_20220322214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32221463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2415540" cy="1811655"/>
            <wp:effectExtent l="0" t="0" r="7620" b="1905"/>
            <wp:docPr id="8" name="图片 8" descr="微信图片_2022032221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03222146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2449195" cy="1837055"/>
            <wp:effectExtent l="0" t="0" r="4445" b="6985"/>
            <wp:docPr id="9" name="图片 9" descr="微信图片_2022032221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203222146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2567305" cy="1925320"/>
            <wp:effectExtent l="0" t="0" r="8255" b="10160"/>
            <wp:docPr id="13" name="图片 13" descr="微信图片_20220322214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203222146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57" w:line="242" w:lineRule="auto"/>
        <w:ind w:left="100" w:right="427" w:firstLine="599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pStyle w:val="4"/>
        <w:spacing w:before="157" w:line="242" w:lineRule="auto"/>
        <w:ind w:right="427"/>
        <w:jc w:val="both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四、导师点评</w:t>
      </w:r>
    </w:p>
    <w:p>
      <w:pPr>
        <w:pStyle w:val="4"/>
        <w:spacing w:before="10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 xml:space="preserve">陈双导师指出，在歌唱课堂教学中，唱好歌曲是学习目标，但不一定是教学重难点。所以在进行教学重难点叙写时，一定要根据学情分析歌唱课，思考教学设计。同时，要将教学设计中的教学意图和教学目标分清楚，不能混为一谈。我们的音乐课堂教学内容必须详实具体、教学目标必须明确、教学重点必须突出、教学难点必须突破、教学方法必须以学为主、课程资源必须为教学服务、学习活动设计必须适切学生心理与认知特点、课堂教学评价必须具有较强的激励性，紧扣“审美感知→艺术表现→文化理解→艺塑人身”音乐课堂教学范式进行教学设计。让我们的音乐课动起来、活起来，使学生在快乐中学习、在享受中厚积文化知识与提升能力。 </w:t>
      </w:r>
    </w:p>
    <w:p>
      <w:pPr>
        <w:pStyle w:val="4"/>
        <w:spacing w:before="157" w:line="242" w:lineRule="auto"/>
        <w:ind w:right="427"/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5530215" cy="3348355"/>
            <wp:effectExtent l="0" t="0" r="1905" b="4445"/>
            <wp:docPr id="14" name="图片 14" descr="微信图片_20220322215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20322215752"/>
                    <pic:cNvPicPr>
                      <a:picLocks noChangeAspect="1"/>
                    </pic:cNvPicPr>
                  </pic:nvPicPr>
                  <pic:blipFill>
                    <a:blip r:embed="rId14"/>
                    <a:srcRect l="9177" t="36269" r="11871"/>
                    <a:stretch>
                      <a:fillRect/>
                    </a:stretch>
                  </pic:blipFill>
                  <pic:spPr>
                    <a:xfrm>
                      <a:off x="0" y="0"/>
                      <a:ext cx="553021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57" w:line="242" w:lineRule="auto"/>
        <w:ind w:right="427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“宝剑锋从磨砺出，梅花香自苦寒来”，通过每一次的磨课活动，每一位老师都能够有所收获，相信在不久的将来，老师们都能够成为更好的自己，共同筑梦教育人生。</w:t>
      </w:r>
    </w:p>
    <w:p>
      <w:pPr>
        <w:pStyle w:val="4"/>
        <w:spacing w:before="157" w:line="242" w:lineRule="auto"/>
        <w:ind w:right="427"/>
        <w:jc w:val="both"/>
        <w:rPr>
          <w:rFonts w:hint="default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drawing>
          <wp:inline distT="0" distB="0" distL="114300" distR="114300">
            <wp:extent cx="5674360" cy="2633345"/>
            <wp:effectExtent l="0" t="0" r="10160" b="3175"/>
            <wp:docPr id="10" name="图片 10" descr="微信图片_2022032222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203222214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172720</wp:posOffset>
            </wp:positionV>
            <wp:extent cx="5417820" cy="99695"/>
            <wp:effectExtent l="0" t="0" r="11430" b="14605"/>
            <wp:wrapTopAndBottom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87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5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pStyle w:val="4"/>
        <w:spacing w:before="81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报：成都市双流区名师工作室管理办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</w:p>
    <w:p>
      <w:pPr>
        <w:pStyle w:val="4"/>
        <w:spacing w:before="81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送： 学员所在各中小学校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发：工作室所有成员、学员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</w:t>
      </w:r>
    </w:p>
    <w:p>
      <w:pPr>
        <w:pStyle w:val="4"/>
        <w:tabs>
          <w:tab w:val="left" w:pos="5021"/>
          <w:tab w:val="left" w:pos="5604"/>
        </w:tabs>
        <w:spacing w:before="237" w:line="482" w:lineRule="auto"/>
        <w:ind w:right="924"/>
        <w:jc w:val="left"/>
        <w:rPr>
          <w:rFonts w:hint="eastAsia" w:ascii="方正仿宋_GB2312" w:hAnsi="方正仿宋_GB2312" w:eastAsia="方正仿宋_GB2312" w:cs="方正仿宋_GB2312"/>
          <w:spacing w:val="-17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编辑：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谭稚溅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审稿、签发：陈</w:t>
      </w:r>
      <w:r>
        <w:rPr>
          <w:rFonts w:hint="eastAsia" w:ascii="方正仿宋_GB2312" w:hAnsi="方正仿宋_GB2312" w:eastAsia="方正仿宋_GB2312" w:cs="方正仿宋_GB2312"/>
          <w:spacing w:val="-17"/>
          <w:sz w:val="32"/>
          <w:szCs w:val="32"/>
        </w:rPr>
        <w:t>双</w:t>
      </w:r>
    </w:p>
    <w:p>
      <w:pPr>
        <w:pStyle w:val="4"/>
        <w:tabs>
          <w:tab w:val="left" w:pos="5021"/>
          <w:tab w:val="left" w:pos="5604"/>
        </w:tabs>
        <w:spacing w:before="237" w:line="482" w:lineRule="auto"/>
        <w:ind w:left="220" w:right="924"/>
        <w:jc w:val="left"/>
        <w:rPr>
          <w:rFonts w:hint="default" w:ascii="方正仿宋_GB2312" w:hAnsi="方正仿宋_GB2312" w:eastAsia="方正仿宋_GB2312" w:cs="方正仿宋_GB2312"/>
          <w:lang w:val="en-US"/>
        </w:rPr>
        <w:sectPr>
          <w:pgSz w:w="11920" w:h="16850"/>
          <w:pgMar w:top="1440" w:right="1400" w:bottom="280" w:left="1580" w:header="720" w:footer="720" w:gutter="0"/>
          <w:cols w:space="720" w:num="1"/>
        </w:sect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成都市双流区陈双名教</w:t>
      </w:r>
      <w:r>
        <w:rPr>
          <w:rFonts w:hint="eastAsia" w:ascii="方正仿宋_GB2312" w:hAnsi="方正仿宋_GB2312" w:eastAsia="方正仿宋_GB2312" w:cs="方正仿宋_GB2312"/>
        </w:rPr>
        <w:t>师工作室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</w:rPr>
        <w:t>202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-1"/>
        </w:rPr>
        <w:t xml:space="preserve"> </w:t>
      </w:r>
      <w:r>
        <w:rPr>
          <w:rFonts w:hint="eastAsia" w:ascii="方正仿宋_GB2312" w:hAnsi="方正仿宋_GB2312" w:eastAsia="方正仿宋_GB2312" w:cs="方正仿宋_GB2312"/>
        </w:rPr>
        <w:t>年</w:t>
      </w:r>
      <w:r>
        <w:rPr>
          <w:rFonts w:hint="eastAsia" w:ascii="方正仿宋_GB2312" w:hAnsi="方正仿宋_GB2312" w:eastAsia="方正仿宋_GB2312" w:cs="方正仿宋_GB2312"/>
          <w:spacing w:val="-4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</w:rPr>
        <w:t>月</w:t>
      </w:r>
      <w:r>
        <w:rPr>
          <w:rFonts w:hint="eastAsia" w:ascii="方正仿宋_GB2312" w:hAnsi="方正仿宋_GB2312" w:eastAsia="方正仿宋_GB2312" w:cs="方正仿宋_GB2312"/>
          <w:spacing w:val="-4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3"/>
          <w:lang w:val="en-US" w:eastAsia="zh-CN"/>
        </w:rPr>
        <w:t>22日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9345F"/>
    <w:rsid w:val="1109345F"/>
    <w:rsid w:val="2068773D"/>
    <w:rsid w:val="408C53AA"/>
    <w:rsid w:val="4C8D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80" w:after="80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40" w:after="40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2022-02-24T01:47:00Z</dcterms:created>
  <dc:creator>Bel Canto</dc:creator>
  <cp:lastModifiedBy>Tanjian</cp:lastModifiedBy>
  <dcterms:modified xsi:type="dcterms:W3CDTF">2022-03-23T02:52:33Z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E26276FAC23C485189487A8F3157EB53</vt:lpwstr>
  </property>
</Properties>
</file>